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Default="005722BC" w:rsidP="005722B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5722BC">
      <w:pPr>
        <w:pStyle w:val="7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6066BC" w:rsidRDefault="006066BC"/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673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 xml:space="preserve">ого поселения Аган от </w:t>
            </w:r>
            <w:r w:rsidR="00673E4F">
              <w:rPr>
                <w:sz w:val="28"/>
                <w:szCs w:val="28"/>
              </w:rPr>
              <w:t>09.09.2019 №101</w:t>
            </w:r>
            <w:r>
              <w:rPr>
                <w:sz w:val="28"/>
                <w:szCs w:val="28"/>
              </w:rPr>
              <w:t xml:space="preserve"> «</w:t>
            </w:r>
            <w:r w:rsidR="00F77F83">
              <w:rPr>
                <w:sz w:val="28"/>
                <w:szCs w:val="28"/>
              </w:rPr>
              <w:t xml:space="preserve">Об </w:t>
            </w:r>
            <w:r w:rsidR="00673E4F">
              <w:rPr>
                <w:sz w:val="28"/>
                <w:szCs w:val="28"/>
              </w:rPr>
              <w:t>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673E4F">
        <w:rPr>
          <w:bCs/>
          <w:iCs/>
          <w:sz w:val="28"/>
          <w:lang w:eastAsia="ar-SA"/>
        </w:rPr>
        <w:t>соответствии с пункто</w:t>
      </w:r>
      <w:r>
        <w:rPr>
          <w:bCs/>
          <w:iCs/>
          <w:sz w:val="28"/>
          <w:lang w:eastAsia="ar-SA"/>
        </w:rPr>
        <w:t>м</w:t>
      </w:r>
      <w:r w:rsidR="00673E4F">
        <w:rPr>
          <w:bCs/>
          <w:iCs/>
          <w:sz w:val="28"/>
          <w:lang w:eastAsia="ar-SA"/>
        </w:rPr>
        <w:t xml:space="preserve"> 7 части 1 статьи 8.3 </w:t>
      </w:r>
      <w:r>
        <w:rPr>
          <w:bCs/>
          <w:iCs/>
          <w:sz w:val="28"/>
          <w:lang w:eastAsia="ar-SA"/>
        </w:rPr>
        <w:t>Федерального закона</w:t>
      </w:r>
      <w:r w:rsidR="00CF007A">
        <w:rPr>
          <w:bCs/>
          <w:iCs/>
          <w:sz w:val="28"/>
          <w:lang w:eastAsia="ar-SA"/>
        </w:rPr>
        <w:t xml:space="preserve"> Российской Федерации</w:t>
      </w:r>
      <w:r w:rsidR="008E206B">
        <w:rPr>
          <w:bCs/>
          <w:iCs/>
          <w:sz w:val="28"/>
          <w:lang w:eastAsia="ar-SA"/>
        </w:rPr>
        <w:t xml:space="preserve"> от </w:t>
      </w:r>
      <w:r w:rsidR="00673E4F">
        <w:rPr>
          <w:bCs/>
          <w:iCs/>
          <w:sz w:val="28"/>
          <w:lang w:eastAsia="ar-SA"/>
        </w:rPr>
        <w:t>26.12.2008 №294</w:t>
      </w:r>
      <w:r w:rsidR="008E206B">
        <w:rPr>
          <w:bCs/>
          <w:iCs/>
          <w:sz w:val="28"/>
          <w:lang w:eastAsia="ar-SA"/>
        </w:rPr>
        <w:t>-ФЗ</w:t>
      </w:r>
      <w:r w:rsidR="00CF007A">
        <w:rPr>
          <w:bCs/>
          <w:iCs/>
          <w:sz w:val="28"/>
          <w:lang w:eastAsia="ar-SA"/>
        </w:rPr>
        <w:t xml:space="preserve"> «</w:t>
      </w:r>
      <w:r w:rsidR="00673E4F">
        <w:rPr>
          <w:bCs/>
          <w:iCs/>
          <w:sz w:val="28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976E7">
        <w:rPr>
          <w:bCs/>
          <w:iCs/>
          <w:sz w:val="28"/>
          <w:lang w:eastAsia="ar-SA"/>
        </w:rPr>
        <w:t xml:space="preserve"> (с изменениями на </w:t>
      </w:r>
      <w:r w:rsidR="00673E4F">
        <w:rPr>
          <w:bCs/>
          <w:iCs/>
          <w:sz w:val="28"/>
          <w:lang w:eastAsia="ar-SA"/>
        </w:rPr>
        <w:t>13.07.2020</w:t>
      </w:r>
      <w:r w:rsidR="006976E7">
        <w:rPr>
          <w:bCs/>
          <w:iCs/>
          <w:sz w:val="28"/>
          <w:lang w:eastAsia="ar-SA"/>
        </w:rPr>
        <w:t>)»</w:t>
      </w:r>
      <w:r w:rsidR="007D590B">
        <w:rPr>
          <w:bCs/>
          <w:iCs/>
          <w:sz w:val="28"/>
          <w:lang w:eastAsia="ar-SA"/>
        </w:rPr>
        <w:t>, пунктом 2 Постановления Правительства Российской Федерации от 13.06.2020 №862 «О внесении изменений в некоторые акты 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году», пунктом 14 Постановления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28.07.2020)</w:t>
      </w:r>
      <w:r w:rsidR="00FF424C"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476354">
        <w:rPr>
          <w:bCs/>
          <w:iCs/>
          <w:sz w:val="28"/>
          <w:lang w:eastAsia="ar-SA"/>
        </w:rPr>
        <w:t>09.09.2019 №101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Аган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176B11" w:rsidRDefault="00176B1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741A94">
        <w:rPr>
          <w:bCs/>
          <w:iCs/>
          <w:sz w:val="28"/>
          <w:lang w:eastAsia="ar-SA"/>
        </w:rPr>
        <w:t>Под</w:t>
      </w:r>
      <w:r w:rsidR="00476354">
        <w:rPr>
          <w:bCs/>
          <w:iCs/>
          <w:sz w:val="28"/>
          <w:lang w:eastAsia="ar-SA"/>
        </w:rPr>
        <w:t>пункт 5 пункта 5</w:t>
      </w:r>
      <w:r w:rsidR="00CF007A">
        <w:rPr>
          <w:bCs/>
          <w:iCs/>
          <w:sz w:val="28"/>
          <w:lang w:eastAsia="ar-SA"/>
        </w:rPr>
        <w:t xml:space="preserve"> изложить в новой редакции:</w:t>
      </w:r>
    </w:p>
    <w:p w:rsidR="00002197" w:rsidRDefault="0068367A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476354">
        <w:rPr>
          <w:color w:val="000000"/>
          <w:sz w:val="28"/>
          <w:szCs w:val="28"/>
          <w:shd w:val="clear" w:color="auto" w:fill="FFFFFF"/>
        </w:rPr>
        <w:t xml:space="preserve">Осуществлять </w:t>
      </w:r>
      <w:r w:rsidR="00476354" w:rsidRPr="00476354">
        <w:rPr>
          <w:color w:val="000000"/>
          <w:sz w:val="28"/>
          <w:szCs w:val="28"/>
          <w:shd w:val="clear" w:color="auto" w:fill="FFFFFF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</w:t>
      </w:r>
      <w:r w:rsidR="00476354" w:rsidRPr="00476354">
        <w:rPr>
          <w:color w:val="000000"/>
          <w:sz w:val="28"/>
          <w:szCs w:val="28"/>
          <w:shd w:val="clear" w:color="auto" w:fill="FFFFFF"/>
        </w:rPr>
        <w:lastRenderedPageBreak/>
        <w:t>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>
        <w:rPr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».</w:t>
      </w:r>
    </w:p>
    <w:p w:rsidR="00002197" w:rsidRDefault="00002197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1.2. Подпункт 1 пункта 36 дополнить абзацами следующего содержания:</w:t>
      </w:r>
    </w:p>
    <w:p w:rsidR="0027356F" w:rsidRDefault="00002197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«в связи с запретом на проведение плановых проверок, предусмотренным частью 1_1 статьи 26_2 Федерального закона </w:t>
      </w:r>
      <w:r w:rsidR="0027356F">
        <w:rPr>
          <w:bCs/>
          <w:iCs/>
          <w:sz w:val="28"/>
          <w:szCs w:val="28"/>
          <w:lang w:eastAsia="ar-SA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№294-ФЗ;»;</w:t>
      </w:r>
    </w:p>
    <w:p w:rsidR="0027356F" w:rsidRDefault="0027356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«в связи с принятием органа государственного контроля (надзора), органом муниципального контроля в период с 18 марта до 5 апреля 2020 года на основании поручения Правительства Российской Федерации</w:t>
      </w:r>
      <w:r w:rsidR="0040197D">
        <w:rPr>
          <w:bCs/>
          <w:iCs/>
          <w:sz w:val="28"/>
          <w:szCs w:val="28"/>
          <w:lang w:eastAsia="ar-SA"/>
        </w:rPr>
        <w:t>, поручения высшего должностного лица субъекта Российской Федерации</w:t>
      </w:r>
      <w:r>
        <w:rPr>
          <w:bCs/>
          <w:iCs/>
          <w:sz w:val="28"/>
          <w:szCs w:val="28"/>
          <w:lang w:eastAsia="ar-SA"/>
        </w:rPr>
        <w:t xml:space="preserve"> (руководителя 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 назначенной плановой проверки;»;</w:t>
      </w:r>
    </w:p>
    <w:p w:rsidR="0027356F" w:rsidRDefault="0027356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«в связи с принятием органом государственного контроля (надзора),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году;»;</w:t>
      </w:r>
    </w:p>
    <w:p w:rsidR="00002197" w:rsidRDefault="0027356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«в связи с принятием органом государственного контроля (надзора) в 2020 году решения об исключении плановой проверки из ежегодного плана на основании мотивированного представления</w:t>
      </w:r>
      <w:r w:rsidR="0040197D">
        <w:rPr>
          <w:bCs/>
          <w:iCs/>
          <w:sz w:val="28"/>
          <w:szCs w:val="28"/>
          <w:lang w:eastAsia="ar-SA"/>
        </w:rPr>
        <w:t xml:space="preserve"> высшего должностного лица субъекта Российской Федерации.».</w:t>
      </w:r>
      <w:r w:rsidR="00002197">
        <w:rPr>
          <w:bCs/>
          <w:iCs/>
          <w:sz w:val="28"/>
          <w:szCs w:val="28"/>
          <w:lang w:eastAsia="ar-SA"/>
        </w:rPr>
        <w:t xml:space="preserve"> 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02197"/>
    <w:rsid w:val="00015CF8"/>
    <w:rsid w:val="00097046"/>
    <w:rsid w:val="000A23AD"/>
    <w:rsid w:val="000A4B9B"/>
    <w:rsid w:val="000B10A2"/>
    <w:rsid w:val="00127D69"/>
    <w:rsid w:val="001764E9"/>
    <w:rsid w:val="00176B11"/>
    <w:rsid w:val="0018067F"/>
    <w:rsid w:val="001F148C"/>
    <w:rsid w:val="00212B2E"/>
    <w:rsid w:val="002369F8"/>
    <w:rsid w:val="0027356F"/>
    <w:rsid w:val="002D61A7"/>
    <w:rsid w:val="00326AFC"/>
    <w:rsid w:val="003909A7"/>
    <w:rsid w:val="003A7F71"/>
    <w:rsid w:val="003F16FE"/>
    <w:rsid w:val="0040197D"/>
    <w:rsid w:val="00413E7C"/>
    <w:rsid w:val="00446787"/>
    <w:rsid w:val="0047635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41A94"/>
    <w:rsid w:val="007B71EA"/>
    <w:rsid w:val="007B758F"/>
    <w:rsid w:val="007D590B"/>
    <w:rsid w:val="007F1837"/>
    <w:rsid w:val="00806823"/>
    <w:rsid w:val="008445A8"/>
    <w:rsid w:val="008B3C2D"/>
    <w:rsid w:val="008E206B"/>
    <w:rsid w:val="008F0880"/>
    <w:rsid w:val="009012B6"/>
    <w:rsid w:val="00942F7E"/>
    <w:rsid w:val="009760AA"/>
    <w:rsid w:val="009B0FCE"/>
    <w:rsid w:val="009C4E5F"/>
    <w:rsid w:val="009D3576"/>
    <w:rsid w:val="00A00C1A"/>
    <w:rsid w:val="00A621E1"/>
    <w:rsid w:val="00A76C1D"/>
    <w:rsid w:val="00B35623"/>
    <w:rsid w:val="00BC600E"/>
    <w:rsid w:val="00C025F1"/>
    <w:rsid w:val="00CB1D38"/>
    <w:rsid w:val="00CF007A"/>
    <w:rsid w:val="00DD2BEC"/>
    <w:rsid w:val="00DD6D67"/>
    <w:rsid w:val="00E75DF6"/>
    <w:rsid w:val="00EC4E51"/>
    <w:rsid w:val="00F77F8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2020-04-10T10:20:00Z</cp:lastPrinted>
  <dcterms:created xsi:type="dcterms:W3CDTF">2020-03-17T03:55:00Z</dcterms:created>
  <dcterms:modified xsi:type="dcterms:W3CDTF">2020-11-11T11:23:00Z</dcterms:modified>
</cp:coreProperties>
</file>